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D21" w:rsidRPr="00B82839" w:rsidRDefault="00594C23">
      <w:pPr>
        <w:pStyle w:val="a4"/>
        <w:spacing w:before="0" w:line="240" w:lineRule="auto"/>
        <w:jc w:val="center"/>
        <w:rPr>
          <w:rFonts w:ascii="Times New Roman" w:eastAsia="Times New Roman" w:hAnsi="Times New Roman" w:cs="Times New Roman"/>
          <w:sz w:val="28"/>
          <w:szCs w:val="28"/>
          <w:lang w:val="uk-UA"/>
        </w:rPr>
      </w:pPr>
      <w:r w:rsidRPr="00AA5A1E">
        <w:rPr>
          <w:rFonts w:ascii="Times New Roman" w:hAnsi="Times New Roman"/>
          <w:lang w:val="uk-UA"/>
        </w:rPr>
        <w:t xml:space="preserve"> </w:t>
      </w:r>
      <w:r w:rsidRPr="00B82839">
        <w:rPr>
          <w:rFonts w:ascii="Times New Roman" w:hAnsi="Times New Roman"/>
          <w:b/>
          <w:bCs/>
          <w:sz w:val="28"/>
          <w:szCs w:val="28"/>
          <w:lang w:val="uk-UA"/>
        </w:rPr>
        <w:t xml:space="preserve">ВІДГУК </w:t>
      </w:r>
    </w:p>
    <w:p w:rsidR="007B6D21" w:rsidRPr="00B82839" w:rsidRDefault="00594C23">
      <w:pPr>
        <w:pStyle w:val="a4"/>
        <w:spacing w:before="0" w:line="240" w:lineRule="auto"/>
        <w:jc w:val="center"/>
        <w:rPr>
          <w:rFonts w:ascii="Times New Roman" w:eastAsia="Times New Roman" w:hAnsi="Times New Roman" w:cs="Times New Roman"/>
          <w:b/>
          <w:bCs/>
          <w:sz w:val="28"/>
          <w:szCs w:val="28"/>
          <w:lang w:val="uk-UA"/>
        </w:rPr>
      </w:pPr>
      <w:r w:rsidRPr="00B82839">
        <w:rPr>
          <w:rFonts w:ascii="Times New Roman" w:hAnsi="Times New Roman"/>
          <w:b/>
          <w:bCs/>
          <w:sz w:val="28"/>
          <w:szCs w:val="28"/>
          <w:lang w:val="uk-UA"/>
        </w:rPr>
        <w:t xml:space="preserve">офіційного опонента – доктора юридичних наук </w:t>
      </w:r>
    </w:p>
    <w:p w:rsidR="007B6D21" w:rsidRPr="00B82839" w:rsidRDefault="00594C23">
      <w:pPr>
        <w:pStyle w:val="a4"/>
        <w:spacing w:before="0" w:line="240" w:lineRule="auto"/>
        <w:jc w:val="center"/>
        <w:rPr>
          <w:rFonts w:ascii="Times New Roman" w:eastAsia="Times New Roman" w:hAnsi="Times New Roman" w:cs="Times New Roman"/>
          <w:b/>
          <w:bCs/>
          <w:sz w:val="28"/>
          <w:szCs w:val="28"/>
          <w:lang w:val="uk-UA"/>
        </w:rPr>
      </w:pPr>
      <w:proofErr w:type="spellStart"/>
      <w:r w:rsidRPr="00B82839">
        <w:rPr>
          <w:rFonts w:ascii="Times New Roman" w:hAnsi="Times New Roman"/>
          <w:b/>
          <w:bCs/>
          <w:sz w:val="28"/>
          <w:szCs w:val="28"/>
          <w:lang w:val="uk-UA"/>
        </w:rPr>
        <w:t>Стовби</w:t>
      </w:r>
      <w:proofErr w:type="spellEnd"/>
      <w:r w:rsidRPr="00B82839">
        <w:rPr>
          <w:rFonts w:ascii="Times New Roman" w:hAnsi="Times New Roman"/>
          <w:b/>
          <w:bCs/>
          <w:sz w:val="28"/>
          <w:szCs w:val="28"/>
          <w:lang w:val="uk-UA"/>
        </w:rPr>
        <w:t xml:space="preserve"> Олексія </w:t>
      </w:r>
      <w:proofErr w:type="spellStart"/>
      <w:r w:rsidRPr="00B82839">
        <w:rPr>
          <w:rFonts w:ascii="Times New Roman" w:hAnsi="Times New Roman"/>
          <w:b/>
          <w:bCs/>
          <w:sz w:val="28"/>
          <w:szCs w:val="28"/>
          <w:lang w:val="uk-UA"/>
        </w:rPr>
        <w:t>Вячеславовича</w:t>
      </w:r>
      <w:proofErr w:type="spellEnd"/>
      <w:r w:rsidRPr="00B82839">
        <w:rPr>
          <w:rFonts w:ascii="Times New Roman" w:hAnsi="Times New Roman"/>
          <w:b/>
          <w:bCs/>
          <w:sz w:val="28"/>
          <w:szCs w:val="28"/>
          <w:lang w:val="uk-UA"/>
        </w:rPr>
        <w:t xml:space="preserve"> </w:t>
      </w:r>
    </w:p>
    <w:p w:rsidR="007B6D21" w:rsidRPr="00B82839" w:rsidRDefault="00594C23">
      <w:pPr>
        <w:pStyle w:val="a4"/>
        <w:spacing w:before="0" w:line="240" w:lineRule="auto"/>
        <w:jc w:val="center"/>
        <w:rPr>
          <w:rFonts w:ascii="Times New Roman" w:eastAsia="Times New Roman" w:hAnsi="Times New Roman" w:cs="Times New Roman"/>
          <w:sz w:val="28"/>
          <w:szCs w:val="28"/>
          <w:lang w:val="uk-UA"/>
        </w:rPr>
      </w:pPr>
      <w:r w:rsidRPr="00B82839">
        <w:rPr>
          <w:rFonts w:ascii="Times New Roman" w:hAnsi="Times New Roman"/>
          <w:b/>
          <w:bCs/>
          <w:sz w:val="28"/>
          <w:szCs w:val="28"/>
          <w:lang w:val="uk-UA"/>
        </w:rPr>
        <w:t>на дисертацію Барбаш Дарʼї Костянтинівни на тему «Кримінальні процесуальні та морально-етичні основи здійснення правосуддя в кримінальних провадженнях»</w:t>
      </w:r>
      <w:r w:rsidRPr="00B82839">
        <w:rPr>
          <w:rFonts w:ascii="Times New Roman" w:hAnsi="Times New Roman"/>
          <w:sz w:val="28"/>
          <w:szCs w:val="28"/>
          <w:lang w:val="uk-UA"/>
        </w:rPr>
        <w:t xml:space="preserve">, </w:t>
      </w:r>
      <w:r w:rsidRPr="00B82839">
        <w:rPr>
          <w:rFonts w:ascii="Times New Roman" w:hAnsi="Times New Roman"/>
          <w:b/>
          <w:bCs/>
          <w:sz w:val="28"/>
          <w:szCs w:val="28"/>
          <w:lang w:val="uk-UA"/>
        </w:rPr>
        <w:t xml:space="preserve">що подана до разової спеціалізованої вченої ради на здобуття ступеня доктора філософії з галузі знань 08 Право </w:t>
      </w:r>
    </w:p>
    <w:p w:rsidR="007B6D21" w:rsidRPr="00B82839" w:rsidRDefault="00594C23">
      <w:pPr>
        <w:pStyle w:val="a4"/>
        <w:spacing w:before="0" w:line="240" w:lineRule="auto"/>
        <w:jc w:val="center"/>
        <w:rPr>
          <w:rFonts w:ascii="Times New Roman" w:eastAsia="Times New Roman" w:hAnsi="Times New Roman" w:cs="Times New Roman"/>
          <w:b/>
          <w:bCs/>
          <w:sz w:val="28"/>
          <w:szCs w:val="28"/>
          <w:lang w:val="uk-UA"/>
        </w:rPr>
      </w:pPr>
      <w:r w:rsidRPr="00B82839">
        <w:rPr>
          <w:rFonts w:ascii="Times New Roman" w:hAnsi="Times New Roman"/>
          <w:b/>
          <w:bCs/>
          <w:sz w:val="28"/>
          <w:szCs w:val="28"/>
          <w:lang w:val="uk-UA"/>
        </w:rPr>
        <w:t xml:space="preserve">зі спеціальності 081 Право </w:t>
      </w:r>
    </w:p>
    <w:p w:rsidR="007B6D21" w:rsidRPr="00B82839" w:rsidRDefault="007B6D21">
      <w:pPr>
        <w:pStyle w:val="a4"/>
        <w:spacing w:before="0" w:line="240" w:lineRule="auto"/>
        <w:jc w:val="center"/>
        <w:rPr>
          <w:rFonts w:ascii="Times New Roman" w:eastAsia="Times New Roman" w:hAnsi="Times New Roman" w:cs="Times New Roman"/>
          <w:b/>
          <w:bCs/>
          <w:sz w:val="28"/>
          <w:szCs w:val="28"/>
          <w:lang w:val="uk-UA"/>
        </w:rPr>
      </w:pPr>
    </w:p>
    <w:p w:rsidR="007B6D21" w:rsidRPr="00B82839" w:rsidRDefault="00594C23">
      <w:pPr>
        <w:pStyle w:val="a4"/>
        <w:spacing w:before="0" w:line="240" w:lineRule="auto"/>
        <w:jc w:val="both"/>
        <w:rPr>
          <w:rFonts w:ascii="Times New Roman" w:eastAsia="Times New Roman" w:hAnsi="Times New Roman" w:cs="Times New Roman"/>
          <w:sz w:val="28"/>
          <w:szCs w:val="28"/>
          <w:shd w:val="clear" w:color="auto" w:fill="FFFFFF"/>
          <w:lang w:val="uk-UA"/>
        </w:rPr>
      </w:pPr>
      <w:r w:rsidRPr="00B82839">
        <w:rPr>
          <w:rFonts w:ascii="Times New Roman" w:eastAsia="Times New Roman" w:hAnsi="Times New Roman" w:cs="Times New Roman"/>
          <w:sz w:val="28"/>
          <w:szCs w:val="28"/>
          <w:shd w:val="clear" w:color="auto" w:fill="FFFFFF"/>
          <w:lang w:val="uk-UA"/>
        </w:rPr>
        <w:tab/>
      </w:r>
      <w:r w:rsidRPr="00B82839">
        <w:rPr>
          <w:rFonts w:ascii="Times New Roman" w:hAnsi="Times New Roman"/>
          <w:sz w:val="28"/>
          <w:szCs w:val="28"/>
          <w:shd w:val="clear" w:color="auto" w:fill="FFFFFF"/>
          <w:lang w:val="uk-UA"/>
        </w:rPr>
        <w:t>Актуальність теми дослідження обумовлюється суспільною значущістю і нагальною потребою підвищення національними суддями рівня ефективності здійснення правосуддя у кримінальних провадження. Сучасний етап розвитку української державності відбувається в тяжких умовах військової агресії російської федерації проти України. Загальна напруженість суспільства зростає, підкріплена економічною кризою та непоодинокими фактами соціальної несправедливості, відтак зростає і потреба у захисті основних прав та свобод людини і громадянина незалежним та справедливим судом.</w:t>
      </w:r>
    </w:p>
    <w:p w:rsidR="007B6D21" w:rsidRPr="00B82839" w:rsidRDefault="00594C23">
      <w:pPr>
        <w:pStyle w:val="a4"/>
        <w:spacing w:before="0" w:line="240" w:lineRule="auto"/>
        <w:jc w:val="both"/>
        <w:rPr>
          <w:rFonts w:ascii="Times New Roman" w:eastAsia="Times New Roman" w:hAnsi="Times New Roman" w:cs="Times New Roman"/>
          <w:sz w:val="28"/>
          <w:szCs w:val="28"/>
          <w:shd w:val="clear" w:color="auto" w:fill="FFFFFF"/>
          <w:lang w:val="uk-UA"/>
        </w:rPr>
      </w:pPr>
      <w:r w:rsidRPr="00B82839">
        <w:rPr>
          <w:rFonts w:ascii="Times New Roman" w:eastAsia="Times New Roman" w:hAnsi="Times New Roman" w:cs="Times New Roman"/>
          <w:sz w:val="28"/>
          <w:szCs w:val="28"/>
          <w:shd w:val="clear" w:color="auto" w:fill="FFFFFF"/>
          <w:lang w:val="uk-UA"/>
        </w:rPr>
        <w:tab/>
        <w:t>Попри такі несприятливі</w:t>
      </w:r>
      <w:r w:rsidRPr="00B82839">
        <w:rPr>
          <w:rFonts w:ascii="Times New Roman" w:hAnsi="Times New Roman"/>
          <w:sz w:val="28"/>
          <w:szCs w:val="28"/>
          <w:shd w:val="clear" w:color="auto" w:fill="FFFFFF"/>
          <w:lang w:val="uk-UA"/>
        </w:rPr>
        <w:t xml:space="preserve">, позбавлені стабільності умови, 2025 рік став для національної судової системи відправною точкою для подолання багаторічної кризи дефіциту корпусу суддів, розпочавши відповідний процес добору. За таких обставин вкрай необхідно вже зараз приділяти достатньо уваги питанню оцінки кандидатів на зайняття посади судді та подальшому формуванню їх в якості професійних суддів, зосереджуючи особливу увагу на морально-етичних </w:t>
      </w:r>
      <w:proofErr w:type="spellStart"/>
      <w:r w:rsidRPr="00B82839">
        <w:rPr>
          <w:rFonts w:ascii="Times New Roman" w:hAnsi="Times New Roman"/>
          <w:sz w:val="28"/>
          <w:szCs w:val="28"/>
          <w:shd w:val="clear" w:color="auto" w:fill="FFFFFF"/>
          <w:lang w:val="uk-UA"/>
        </w:rPr>
        <w:t>компетентностях</w:t>
      </w:r>
      <w:proofErr w:type="spellEnd"/>
      <w:r w:rsidRPr="00B82839">
        <w:rPr>
          <w:rFonts w:ascii="Times New Roman" w:hAnsi="Times New Roman"/>
          <w:sz w:val="28"/>
          <w:szCs w:val="28"/>
          <w:shd w:val="clear" w:color="auto" w:fill="FFFFFF"/>
          <w:lang w:val="uk-UA"/>
        </w:rPr>
        <w:t xml:space="preserve">, які повинні бути притаманні особі, що займає таку відповідальну посаду. </w:t>
      </w:r>
      <w:r w:rsidRPr="00B82839">
        <w:rPr>
          <w:rFonts w:ascii="Times New Roman" w:hAnsi="Times New Roman"/>
          <w:color w:val="0D0D0D"/>
          <w:sz w:val="28"/>
          <w:szCs w:val="28"/>
          <w:u w:color="0D0D0D"/>
          <w:shd w:val="clear" w:color="auto" w:fill="FFFFFF"/>
          <w:lang w:val="uk-UA"/>
        </w:rPr>
        <w:t xml:space="preserve">Слід погодитись з тим, що </w:t>
      </w:r>
      <w:r w:rsidRPr="00B82839">
        <w:rPr>
          <w:rFonts w:ascii="Times New Roman" w:hAnsi="Times New Roman"/>
          <w:sz w:val="28"/>
          <w:szCs w:val="28"/>
          <w:shd w:val="clear" w:color="auto" w:fill="FFFFFF"/>
          <w:lang w:val="uk-UA"/>
        </w:rPr>
        <w:t>усвідомлення суддями морально-етичних основ здійснення правосуддя, підкріплене його кримінально-процесуальними вимогами спроможне покращити якість та ефективність відправлення правосуддя у кримінальних провадженнях, демонструючи можливість держави захистити інтереси суспільства в судовому порядку.</w:t>
      </w:r>
    </w:p>
    <w:p w:rsidR="007B6D21" w:rsidRPr="00B82839" w:rsidRDefault="00594C23">
      <w:pPr>
        <w:pStyle w:val="a4"/>
        <w:spacing w:before="0" w:line="240" w:lineRule="auto"/>
        <w:jc w:val="both"/>
        <w:rPr>
          <w:rFonts w:ascii="Times New Roman" w:eastAsia="Times New Roman" w:hAnsi="Times New Roman" w:cs="Times New Roman"/>
          <w:sz w:val="28"/>
          <w:szCs w:val="28"/>
          <w:shd w:val="clear" w:color="auto" w:fill="FFFFFF"/>
          <w:lang w:val="uk-UA"/>
        </w:rPr>
      </w:pPr>
      <w:r w:rsidRPr="00B82839">
        <w:rPr>
          <w:rFonts w:ascii="Times New Roman" w:eastAsia="Times New Roman" w:hAnsi="Times New Roman" w:cs="Times New Roman"/>
          <w:sz w:val="28"/>
          <w:szCs w:val="28"/>
          <w:shd w:val="clear" w:color="auto" w:fill="FFFFFF"/>
          <w:lang w:val="uk-UA"/>
        </w:rPr>
        <w:tab/>
      </w:r>
      <w:r w:rsidRPr="00B82839">
        <w:rPr>
          <w:rFonts w:ascii="Times New Roman" w:hAnsi="Times New Roman"/>
          <w:sz w:val="28"/>
          <w:szCs w:val="28"/>
          <w:shd w:val="clear" w:color="auto" w:fill="FFFFFF"/>
          <w:lang w:val="uk-UA"/>
        </w:rPr>
        <w:t xml:space="preserve">Характеризуючи дисертаційну роботу Д. К. Барбаш, слід підкреслити, що вона містить необхідні для такого дослідження компоненти – опис методології пізнання наукової проблеми, критичний аналіз досягнень більшості попередніх дослідників цієї та суміжних проблем, суттєву емпіричну базу, належну апробацію результатів дослідження. </w:t>
      </w:r>
    </w:p>
    <w:p w:rsidR="007B6D21" w:rsidRPr="00B82839" w:rsidRDefault="00594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20"/>
        <w:jc w:val="both"/>
        <w:rPr>
          <w:rFonts w:eastAsia="Times New Roman"/>
          <w:color w:val="000000"/>
          <w:sz w:val="28"/>
          <w:szCs w:val="28"/>
          <w:u w:color="000000"/>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t>Основні положення, висновки та рекомендації, що сформульовані у дисертації, в тому числі й ті, що віднесені нею до наукової новизни, мають відповідний рівень обґрунтованості. Цього вдалося досягти шляхом використання широкого кола наукової літератури та результатів емпіричних досліджень, зокрема і власного емпіричного дослідження здобувачки. Науковий апарат дисертації є достатньо високий, матеріал викладений чітко, доступно та юридично грамотно. Авторські думки, висновки, пропозиції підтверджуються фактами, критичним аналізом чинного законодавства, актуальної судової практики та вже висловленими в юридичній літературі позиціями вчених з відповідного приводу.</w:t>
      </w:r>
    </w:p>
    <w:p w:rsidR="007B6D21" w:rsidRPr="00B82839" w:rsidRDefault="00594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20"/>
        <w:jc w:val="both"/>
        <w:rPr>
          <w:rFonts w:eastAsia="Times New Roman"/>
          <w:color w:val="000000"/>
          <w:sz w:val="28"/>
          <w:szCs w:val="28"/>
          <w:u w:color="000000"/>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lastRenderedPageBreak/>
        <w:t xml:space="preserve">Цінними з наукового й практичного погляду видаються більшість основних положень дисертації, яка є вельми змістовною. Слід також у позитивному сенсі звернути увагу на положення дослідження, що стосуються: концептуальної моделі морально-етичних основ здійснення правосуддя в кримінальних провадженнях; авторського визначення поняття «морально-етичні основи здійснення правосуддя»; структури морально-етичних компетентностей судді; удосконалення дефініцій низки понять, які є засадничими для досліджуваної теми; правових засад (принципів) здійснення правосуддя; систематизації підходів до питань конфліктів між мораллю та правом у професійній діяльності судді на прикладі кримінального судочинства; міжнародного досвіду у сфері етизації суддівської служби; розвитку питання етичної інфраструктури як ключового елементу у формуванні морально-етичних основ діяльності суду тощо. </w:t>
      </w:r>
    </w:p>
    <w:p w:rsidR="007B6D21" w:rsidRPr="00B82839" w:rsidRDefault="00594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20"/>
        <w:jc w:val="both"/>
        <w:rPr>
          <w:rFonts w:eastAsia="Times New Roman"/>
          <w:color w:val="0D0D0D"/>
          <w:sz w:val="28"/>
          <w:szCs w:val="28"/>
          <w:u w:color="0D0D0D"/>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t xml:space="preserve">Вагомим внеском дисертантки також слід вважати присвячення підрозділу 3.2 Розділу 3 дисертації явищу </w:t>
      </w:r>
      <w:proofErr w:type="spellStart"/>
      <w:r w:rsidRPr="00B82839">
        <w:rPr>
          <w:rFonts w:cs="Arial Unicode MS"/>
          <w:color w:val="000000"/>
          <w:sz w:val="28"/>
          <w:szCs w:val="28"/>
          <w:u w:color="000000"/>
          <w:lang w:val="uk-UA"/>
          <w14:textOutline w14:w="0" w14:cap="flat" w14:cmpd="sng" w14:algn="ctr">
            <w14:noFill/>
            <w14:prstDash w14:val="solid"/>
            <w14:bevel/>
          </w14:textOutline>
        </w:rPr>
        <w:t>стереотипізації</w:t>
      </w:r>
      <w:proofErr w:type="spellEnd"/>
      <w:r w:rsidRPr="00B82839">
        <w:rPr>
          <w:rFonts w:cs="Arial Unicode MS"/>
          <w:color w:val="000000"/>
          <w:sz w:val="28"/>
          <w:szCs w:val="28"/>
          <w:u w:color="000000"/>
          <w:lang w:val="uk-UA"/>
          <w14:textOutline w14:w="0" w14:cap="flat" w14:cmpd="sng" w14:algn="ctr">
            <w14:noFill/>
            <w14:prstDash w14:val="solid"/>
            <w14:bevel/>
          </w14:textOutline>
        </w:rPr>
        <w:t xml:space="preserve"> та його впливу на суддю під час здійснення правосуддя у кримінальних провадженнях. Вказана проблематика досі не знайшла свого достатнього відображення у вітчизняній науковій літературі, є малодослідженою, відтак </w:t>
      </w:r>
      <w:r w:rsidRPr="00B82839">
        <w:rPr>
          <w:rFonts w:cs="Arial Unicode MS"/>
          <w:color w:val="0D0D0D"/>
          <w:sz w:val="28"/>
          <w:szCs w:val="28"/>
          <w:u w:color="0D0D0D"/>
          <w:lang w:val="uk-UA"/>
          <w14:textOutline w14:w="0" w14:cap="flat" w14:cmpd="sng" w14:algn="ctr">
            <w14:noFill/>
            <w14:prstDash w14:val="solid"/>
            <w14:bevel/>
          </w14:textOutline>
        </w:rPr>
        <w:t>представляє значний науковий та практичний інтерес.</w:t>
      </w:r>
    </w:p>
    <w:p w:rsidR="007B6D21" w:rsidRPr="00B82839" w:rsidRDefault="00594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09"/>
        <w:jc w:val="both"/>
        <w:rPr>
          <w:rFonts w:eastAsia="Times New Roman"/>
          <w:color w:val="000000"/>
          <w:sz w:val="28"/>
          <w:szCs w:val="28"/>
          <w:u w:color="000000"/>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t>Вивчення положень дисертації Д. К. Барбаш дає змогу дійти висновку, що це комплексне, фундаментальне дослідження, яке характеризується новизною, має теоретичне і практичне значення, оскільки його результати та рекомендації можуть бути використані: у науково-дослідній діяльності, у нормотворчій діяльності, у правозастосовній діяльності, в освітньому процесі та у навчально-методичній діяльності.</w:t>
      </w:r>
    </w:p>
    <w:p w:rsidR="007B6D21" w:rsidRDefault="00594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09"/>
        <w:jc w:val="both"/>
        <w:rPr>
          <w:rFonts w:cs="Arial Unicode MS"/>
          <w:color w:val="000000"/>
          <w:sz w:val="28"/>
          <w:szCs w:val="28"/>
          <w:u w:color="000000"/>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t>Окремо заслуговує уваги той факт, що здобувачка у додатках до дисертації продемонструвала практичну реалізацію результатів проведеного дослідження: у нормотворчій діяльності, славши проєкт статей 22-24 Кодексу суддівської етики (с. 219 - 220) та у навчально-методичній діяльності, розробивши проєкт програми освітнього курсу для суддів судів загальної юрисдикції «Кримінальні процесуальні та морально-етичні основи здійснення правосуддя у кримінальних провадженнях» (с. 227 - 231).</w:t>
      </w:r>
    </w:p>
    <w:p w:rsidR="00B82839" w:rsidRPr="00B82839" w:rsidRDefault="00B828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09"/>
        <w:jc w:val="both"/>
        <w:rPr>
          <w:rFonts w:eastAsia="Times New Roman"/>
          <w:color w:val="000000"/>
          <w:sz w:val="28"/>
          <w:szCs w:val="28"/>
          <w:u w:color="000000"/>
          <w:lang w:val="uk-UA"/>
          <w14:textOutline w14:w="0" w14:cap="flat" w14:cmpd="sng" w14:algn="ctr">
            <w14:noFill/>
            <w14:prstDash w14:val="solid"/>
            <w14:bevel/>
          </w14:textOutline>
        </w:rPr>
      </w:pPr>
      <w:r>
        <w:rPr>
          <w:rFonts w:cs="Arial Unicode MS"/>
          <w:color w:val="000000"/>
          <w:sz w:val="28"/>
          <w:szCs w:val="28"/>
          <w:u w:color="000000"/>
          <w:lang w:val="uk-UA"/>
          <w14:textOutline w14:w="0" w14:cap="flat" w14:cmpd="sng" w14:algn="ctr">
            <w14:noFill/>
            <w14:prstDash w14:val="solid"/>
            <w14:bevel/>
          </w14:textOutline>
        </w:rPr>
        <w:t>На позитивну оцінку також заслуговує і ілюстрація положень дисертаційного дослідження конкретними прикладами із судової практики. Так, наприклад, конфлікт між мораллю і правом, який виникає під час кримінального провадження, дисертантка осмислює під час детального аналізу резонансної кримінальної справи, пов’язаної з сексуальним насильством щодо неповнолітньої (с.174-177 дисертації). Це є прикладом вдалого поєднання емпіричного  і теоретичного рівня дослідження.</w:t>
      </w:r>
      <w:r>
        <w:rPr>
          <w:rStyle w:val="a7"/>
          <w:rFonts w:cs="Arial Unicode MS"/>
          <w:color w:val="000000"/>
          <w:sz w:val="28"/>
          <w:szCs w:val="28"/>
          <w:u w:color="000000"/>
          <w:lang w:val="uk-UA"/>
          <w14:textOutline w14:w="0" w14:cap="flat" w14:cmpd="sng" w14:algn="ctr">
            <w14:noFill/>
            <w14:prstDash w14:val="solid"/>
            <w14:bevel/>
          </w14:textOutline>
        </w:rPr>
        <w:footnoteReference w:id="1"/>
      </w:r>
    </w:p>
    <w:p w:rsidR="007B6D21" w:rsidRPr="00B82839" w:rsidRDefault="00594C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09"/>
        <w:jc w:val="both"/>
        <w:rPr>
          <w:rFonts w:eastAsia="Times New Roman"/>
          <w:color w:val="000000"/>
          <w:sz w:val="28"/>
          <w:szCs w:val="28"/>
          <w:u w:color="000000"/>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lastRenderedPageBreak/>
        <w:t>Крім того, матеріали дисертаційного дослідження Д. К. Барбаш всебічно і повно викладені в опублікованих працях дисертантки. Так вона є автором шести публікацій у фахових юридичних виданнях, у яких достатньо відображені розділи дисертаційного дослідження.</w:t>
      </w:r>
    </w:p>
    <w:p w:rsidR="007B6D21" w:rsidRPr="00B82839" w:rsidRDefault="0005356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09"/>
        <w:jc w:val="both"/>
        <w:rPr>
          <w:rFonts w:eastAsia="Times New Roman"/>
          <w:color w:val="000000"/>
          <w:sz w:val="28"/>
          <w:szCs w:val="28"/>
          <w:u w:color="000000"/>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t>Позитивно</w:t>
      </w:r>
      <w:r w:rsidR="00594C23" w:rsidRPr="00B82839">
        <w:rPr>
          <w:rFonts w:cs="Arial Unicode MS"/>
          <w:color w:val="000000"/>
          <w:sz w:val="28"/>
          <w:szCs w:val="28"/>
          <w:u w:color="000000"/>
          <w:lang w:val="uk-UA"/>
          <w14:textOutline w14:w="0" w14:cap="flat" w14:cmpd="sng" w14:algn="ctr">
            <w14:noFill/>
            <w14:prstDash w14:val="solid"/>
            <w14:bevel/>
          </w14:textOutline>
        </w:rPr>
        <w:t xml:space="preserve"> оцінюючи зміст та наукове значення робот</w:t>
      </w:r>
      <w:r w:rsidRPr="00B82839">
        <w:rPr>
          <w:rFonts w:cs="Arial Unicode MS"/>
          <w:color w:val="000000"/>
          <w:sz w:val="28"/>
          <w:szCs w:val="28"/>
          <w:u w:color="000000"/>
          <w:lang w:val="uk-UA"/>
          <w14:textOutline w14:w="0" w14:cap="flat" w14:cmpd="sng" w14:algn="ctr">
            <w14:noFill/>
            <w14:prstDash w14:val="solid"/>
            <w14:bevel/>
          </w14:textOutline>
        </w:rPr>
        <w:t>и Д. К. </w:t>
      </w:r>
      <w:proofErr w:type="spellStart"/>
      <w:r w:rsidRPr="00B82839">
        <w:rPr>
          <w:rFonts w:cs="Arial Unicode MS"/>
          <w:color w:val="000000"/>
          <w:sz w:val="28"/>
          <w:szCs w:val="28"/>
          <w:u w:color="000000"/>
          <w:lang w:val="uk-UA"/>
          <w14:textOutline w14:w="0" w14:cap="flat" w14:cmpd="sng" w14:algn="ctr">
            <w14:noFill/>
            <w14:prstDash w14:val="solid"/>
            <w14:bevel/>
          </w14:textOutline>
        </w:rPr>
        <w:t>Барбаш</w:t>
      </w:r>
      <w:proofErr w:type="spellEnd"/>
      <w:r w:rsidRPr="00B82839">
        <w:rPr>
          <w:rFonts w:cs="Arial Unicode MS"/>
          <w:color w:val="000000"/>
          <w:sz w:val="28"/>
          <w:szCs w:val="28"/>
          <w:u w:color="000000"/>
          <w:lang w:val="uk-UA"/>
          <w14:textOutline w14:w="0" w14:cap="flat" w14:cmpd="sng" w14:algn="ctr">
            <w14:noFill/>
            <w14:prstDash w14:val="solid"/>
            <w14:bevel/>
          </w14:textOutline>
        </w:rPr>
        <w:t xml:space="preserve">, </w:t>
      </w:r>
      <w:r w:rsidR="00536276" w:rsidRPr="00B82839">
        <w:rPr>
          <w:rFonts w:cs="Arial Unicode MS"/>
          <w:color w:val="000000"/>
          <w:sz w:val="28"/>
          <w:szCs w:val="28"/>
          <w:u w:color="000000"/>
          <w:lang w:val="uk-UA"/>
          <w14:textOutline w14:w="0" w14:cap="flat" w14:cmpd="sng" w14:algn="ctr">
            <w14:noFill/>
            <w14:prstDash w14:val="solid"/>
            <w14:bevel/>
          </w14:textOutline>
        </w:rPr>
        <w:t xml:space="preserve">слід, </w:t>
      </w:r>
      <w:r w:rsidRPr="00B82839">
        <w:rPr>
          <w:rFonts w:cs="Arial Unicode MS"/>
          <w:color w:val="000000"/>
          <w:sz w:val="28"/>
          <w:szCs w:val="28"/>
          <w:u w:color="000000"/>
          <w:lang w:val="uk-UA"/>
          <w14:textOutline w14:w="0" w14:cap="flat" w14:cmpd="sng" w14:algn="ctr">
            <w14:noFill/>
            <w14:prstDash w14:val="solid"/>
            <w14:bevel/>
          </w14:textOutline>
        </w:rPr>
        <w:t>разом з тим</w:t>
      </w:r>
      <w:r w:rsidR="00536276" w:rsidRPr="00B82839">
        <w:rPr>
          <w:rFonts w:cs="Arial Unicode MS"/>
          <w:color w:val="000000"/>
          <w:sz w:val="28"/>
          <w:szCs w:val="28"/>
          <w:u w:color="000000"/>
          <w:lang w:val="uk-UA"/>
          <w14:textOutline w14:w="0" w14:cap="flat" w14:cmpd="sng" w14:algn="ctr">
            <w14:noFill/>
            <w14:prstDash w14:val="solid"/>
            <w14:bevel/>
          </w14:textOutline>
        </w:rPr>
        <w:t>,</w:t>
      </w:r>
      <w:r w:rsidRPr="00B82839">
        <w:rPr>
          <w:rFonts w:cs="Arial Unicode MS"/>
          <w:color w:val="000000"/>
          <w:sz w:val="28"/>
          <w:szCs w:val="28"/>
          <w:u w:color="000000"/>
          <w:lang w:val="uk-UA"/>
          <w14:textOutline w14:w="0" w14:cap="flat" w14:cmpd="sng" w14:algn="ctr">
            <w14:noFill/>
            <w14:prstDash w14:val="solid"/>
            <w14:bevel/>
          </w14:textOutline>
        </w:rPr>
        <w:t xml:space="preserve"> зробити</w:t>
      </w:r>
      <w:r w:rsidR="00594C23" w:rsidRPr="00B82839">
        <w:rPr>
          <w:rFonts w:cs="Arial Unicode MS"/>
          <w:color w:val="000000"/>
          <w:sz w:val="28"/>
          <w:szCs w:val="28"/>
          <w:u w:color="000000"/>
          <w:lang w:val="uk-UA"/>
          <w14:textOutline w14:w="0" w14:cap="flat" w14:cmpd="sng" w14:algn="ctr">
            <w14:noFill/>
            <w14:prstDash w14:val="solid"/>
            <w14:bevel/>
          </w14:textOutline>
        </w:rPr>
        <w:t xml:space="preserve"> деякі зауваження</w:t>
      </w:r>
      <w:r w:rsidRPr="00B82839">
        <w:rPr>
          <w:rFonts w:cs="Arial Unicode MS"/>
          <w:color w:val="000000"/>
          <w:sz w:val="28"/>
          <w:szCs w:val="28"/>
          <w:u w:color="000000"/>
          <w:lang w:val="uk-UA"/>
          <w14:textOutline w14:w="0" w14:cap="flat" w14:cmpd="sng" w14:algn="ctr">
            <w14:noFill/>
            <w14:prstDash w14:val="solid"/>
            <w14:bevel/>
          </w14:textOutline>
        </w:rPr>
        <w:t xml:space="preserve"> та позначити дискусійні моменти</w:t>
      </w:r>
      <w:r w:rsidR="00594C23" w:rsidRPr="00B82839">
        <w:rPr>
          <w:rFonts w:cs="Arial Unicode MS"/>
          <w:color w:val="000000"/>
          <w:sz w:val="28"/>
          <w:szCs w:val="28"/>
          <w:u w:color="000000"/>
          <w:lang w:val="uk-UA"/>
          <w14:textOutline w14:w="0" w14:cap="flat" w14:cmpd="sng" w14:algn="ctr">
            <w14:noFill/>
            <w14:prstDash w14:val="solid"/>
            <w14:bevel/>
          </w14:textOutline>
        </w:rPr>
        <w:t xml:space="preserve">. </w:t>
      </w:r>
    </w:p>
    <w:p w:rsidR="007B6D21" w:rsidRPr="00B82839" w:rsidRDefault="00594C23">
      <w:pPr>
        <w:pStyle w:val="a4"/>
        <w:widowControl w:val="0"/>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firstLine="709"/>
        <w:jc w:val="both"/>
        <w:rPr>
          <w:rFonts w:ascii="Times New Roman" w:eastAsia="Times New Roman" w:hAnsi="Times New Roman" w:cs="Times New Roman"/>
          <w:sz w:val="28"/>
          <w:szCs w:val="28"/>
          <w:u w:color="000000"/>
          <w:lang w:val="uk-UA"/>
        </w:rPr>
      </w:pPr>
      <w:r w:rsidRPr="00B82839">
        <w:rPr>
          <w:rFonts w:ascii="Times New Roman" w:hAnsi="Times New Roman"/>
          <w:sz w:val="28"/>
          <w:szCs w:val="28"/>
          <w:u w:color="000000"/>
          <w:lang w:val="uk-UA"/>
        </w:rPr>
        <w:t>1. Із тексту дисертації вбачається</w:t>
      </w:r>
      <w:r w:rsidR="006B26F1" w:rsidRPr="00B82839">
        <w:rPr>
          <w:rFonts w:ascii="Times New Roman" w:hAnsi="Times New Roman"/>
          <w:sz w:val="28"/>
          <w:szCs w:val="28"/>
          <w:u w:color="000000"/>
          <w:lang w:val="uk-UA"/>
        </w:rPr>
        <w:t xml:space="preserve"> (с.33-43), що дисертантка зосереджує свою увагу на гносеологічних підвалинах внутрішньої сутності правосуддя. Разом з тим, з огляду на специфіку досліджуваної теми (</w:t>
      </w:r>
      <w:r w:rsidR="006B26F1" w:rsidRPr="00B82839">
        <w:rPr>
          <w:rFonts w:ascii="Times New Roman" w:hAnsi="Times New Roman"/>
          <w:sz w:val="28"/>
          <w:szCs w:val="28"/>
          <w:u w:color="000000"/>
        </w:rPr>
        <w:t xml:space="preserve">de facto – </w:t>
      </w:r>
      <w:r w:rsidR="006B26F1" w:rsidRPr="00B82839">
        <w:rPr>
          <w:rFonts w:ascii="Times New Roman" w:hAnsi="Times New Roman"/>
          <w:sz w:val="28"/>
          <w:szCs w:val="28"/>
          <w:u w:color="000000"/>
          <w:lang w:val="uk-UA"/>
        </w:rPr>
        <w:t>правові та моральні засади здійснення правосуддя у кримінальному процесі) не менше значення мають, як мінімум</w:t>
      </w:r>
      <w:r w:rsidR="007950D3" w:rsidRPr="00B82839">
        <w:rPr>
          <w:rFonts w:ascii="Times New Roman" w:hAnsi="Times New Roman"/>
          <w:sz w:val="28"/>
          <w:szCs w:val="28"/>
          <w:u w:color="000000"/>
          <w:lang w:val="uk-UA"/>
        </w:rPr>
        <w:t>,</w:t>
      </w:r>
      <w:r w:rsidR="006B26F1" w:rsidRPr="00B82839">
        <w:rPr>
          <w:rFonts w:ascii="Times New Roman" w:hAnsi="Times New Roman"/>
          <w:sz w:val="28"/>
          <w:szCs w:val="28"/>
          <w:u w:color="000000"/>
          <w:lang w:val="uk-UA"/>
        </w:rPr>
        <w:t xml:space="preserve"> аксіологічні засади правосуддя. Адже саме на ціннісному рівні якнайчастіше має місце (і вирішується) можливий конфлікт між мораллю і правом, який нерідко має місце у кримінальних провадженнях.</w:t>
      </w:r>
      <w:r w:rsidR="00053564" w:rsidRPr="00B82839">
        <w:rPr>
          <w:rFonts w:ascii="Times New Roman" w:hAnsi="Times New Roman"/>
          <w:sz w:val="28"/>
          <w:szCs w:val="28"/>
          <w:u w:color="000000"/>
          <w:lang w:val="uk-UA"/>
        </w:rPr>
        <w:t xml:space="preserve"> Здається, що доцільність дослідження аксіологічного аспекту </w:t>
      </w:r>
      <w:proofErr w:type="spellStart"/>
      <w:r w:rsidR="00053564" w:rsidRPr="00B82839">
        <w:rPr>
          <w:rFonts w:ascii="Times New Roman" w:hAnsi="Times New Roman"/>
          <w:sz w:val="28"/>
          <w:szCs w:val="28"/>
          <w:u w:color="000000"/>
          <w:lang w:val="uk-UA"/>
        </w:rPr>
        <w:t>латентно</w:t>
      </w:r>
      <w:proofErr w:type="spellEnd"/>
      <w:r w:rsidR="00053564" w:rsidRPr="00B82839">
        <w:rPr>
          <w:rFonts w:ascii="Times New Roman" w:hAnsi="Times New Roman"/>
          <w:sz w:val="28"/>
          <w:szCs w:val="28"/>
          <w:u w:color="000000"/>
          <w:lang w:val="uk-UA"/>
        </w:rPr>
        <w:t xml:space="preserve"> визнає і сама здобувачка (з огляду на</w:t>
      </w:r>
      <w:r w:rsidR="006B26F1" w:rsidRPr="00B82839">
        <w:rPr>
          <w:rFonts w:ascii="Times New Roman" w:hAnsi="Times New Roman"/>
          <w:sz w:val="28"/>
          <w:szCs w:val="28"/>
          <w:u w:color="000000"/>
          <w:lang w:val="uk-UA"/>
        </w:rPr>
        <w:t xml:space="preserve"> </w:t>
      </w:r>
      <w:r w:rsidR="00053564" w:rsidRPr="00B82839">
        <w:rPr>
          <w:rFonts w:ascii="Times New Roman" w:hAnsi="Times New Roman"/>
          <w:sz w:val="28"/>
          <w:szCs w:val="28"/>
          <w:u w:color="000000"/>
          <w:lang w:val="uk-UA"/>
        </w:rPr>
        <w:t xml:space="preserve">назву відповідного розділу дисертації – філософсько-категоріальний і правовий аналіз правосуддя як </w:t>
      </w:r>
      <w:r w:rsidR="00053564" w:rsidRPr="00B82839">
        <w:rPr>
          <w:rFonts w:ascii="Times New Roman" w:hAnsi="Times New Roman"/>
          <w:i/>
          <w:sz w:val="28"/>
          <w:szCs w:val="28"/>
          <w:u w:color="000000"/>
          <w:lang w:val="uk-UA"/>
        </w:rPr>
        <w:t xml:space="preserve">соціальної цінності). </w:t>
      </w:r>
      <w:r w:rsidR="00053564" w:rsidRPr="00B82839">
        <w:rPr>
          <w:rFonts w:ascii="Times New Roman" w:hAnsi="Times New Roman"/>
          <w:sz w:val="28"/>
          <w:szCs w:val="28"/>
          <w:u w:color="000000"/>
          <w:lang w:val="uk-UA"/>
        </w:rPr>
        <w:t>Також у розрізі зазначеної назви</w:t>
      </w:r>
      <w:r w:rsidR="007950D3" w:rsidRPr="00B82839">
        <w:rPr>
          <w:rFonts w:ascii="Times New Roman" w:hAnsi="Times New Roman"/>
          <w:sz w:val="28"/>
          <w:szCs w:val="28"/>
          <w:u w:color="000000"/>
          <w:lang w:val="uk-UA"/>
        </w:rPr>
        <w:t xml:space="preserve"> розділу</w:t>
      </w:r>
      <w:r w:rsidR="00053564" w:rsidRPr="00B82839">
        <w:rPr>
          <w:rFonts w:ascii="Times New Roman" w:hAnsi="Times New Roman"/>
          <w:sz w:val="28"/>
          <w:szCs w:val="28"/>
          <w:u w:color="000000"/>
          <w:lang w:val="uk-UA"/>
        </w:rPr>
        <w:t xml:space="preserve"> </w:t>
      </w:r>
      <w:proofErr w:type="spellStart"/>
      <w:r w:rsidR="00053564" w:rsidRPr="00B82839">
        <w:rPr>
          <w:rFonts w:ascii="Times New Roman" w:hAnsi="Times New Roman"/>
          <w:sz w:val="28"/>
          <w:szCs w:val="28"/>
          <w:u w:color="000000"/>
          <w:lang w:val="uk-UA"/>
        </w:rPr>
        <w:t>логічно</w:t>
      </w:r>
      <w:proofErr w:type="spellEnd"/>
      <w:r w:rsidR="00053564" w:rsidRPr="00B82839">
        <w:rPr>
          <w:rFonts w:ascii="Times New Roman" w:hAnsi="Times New Roman"/>
          <w:sz w:val="28"/>
          <w:szCs w:val="28"/>
          <w:u w:color="000000"/>
          <w:lang w:val="uk-UA"/>
        </w:rPr>
        <w:t xml:space="preserve"> було б здійснити </w:t>
      </w:r>
      <w:r w:rsidR="00053564" w:rsidRPr="00B82839">
        <w:rPr>
          <w:rFonts w:ascii="Times New Roman" w:hAnsi="Times New Roman"/>
          <w:i/>
          <w:sz w:val="28"/>
          <w:szCs w:val="28"/>
          <w:u w:color="000000"/>
          <w:lang w:val="uk-UA"/>
        </w:rPr>
        <w:t>цілісний</w:t>
      </w:r>
      <w:r w:rsidR="00053564" w:rsidRPr="00B82839">
        <w:rPr>
          <w:rFonts w:ascii="Times New Roman" w:hAnsi="Times New Roman"/>
          <w:sz w:val="28"/>
          <w:szCs w:val="28"/>
          <w:u w:color="000000"/>
          <w:lang w:val="uk-UA"/>
        </w:rPr>
        <w:t xml:space="preserve"> філософсько-категоріальний аналіз досліджуваного явища (підвалин правосуддя), розібравши окрім гносеологічного (пізнавального)  та аксіологічного (ціннісного) ще, як мінімум, онтологічний (буттєвий) аспект правосуддя. </w:t>
      </w:r>
    </w:p>
    <w:p w:rsidR="001010CA" w:rsidRPr="00B82839" w:rsidRDefault="00594C23">
      <w:pPr>
        <w:pStyle w:val="a4"/>
        <w:widowControl w:val="0"/>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firstLine="709"/>
        <w:jc w:val="both"/>
        <w:rPr>
          <w:rStyle w:val="Hyperlink2"/>
          <w:lang w:val="uk-UA"/>
        </w:rPr>
      </w:pPr>
      <w:r w:rsidRPr="00B82839">
        <w:rPr>
          <w:rFonts w:ascii="Times New Roman" w:hAnsi="Times New Roman"/>
          <w:sz w:val="28"/>
          <w:szCs w:val="28"/>
          <w:u w:color="000000"/>
          <w:lang w:val="uk-UA"/>
        </w:rPr>
        <w:t xml:space="preserve">2. </w:t>
      </w:r>
      <w:r w:rsidR="001010CA" w:rsidRPr="00B82839">
        <w:rPr>
          <w:rFonts w:ascii="Times New Roman" w:hAnsi="Times New Roman"/>
          <w:sz w:val="28"/>
          <w:szCs w:val="28"/>
          <w:u w:color="000000"/>
          <w:lang w:val="uk-UA"/>
        </w:rPr>
        <w:t>Детально досліджуючи в</w:t>
      </w:r>
      <w:r w:rsidR="001010CA" w:rsidRPr="00B82839">
        <w:rPr>
          <w:rStyle w:val="Hyperlink2"/>
          <w:lang w:val="uk-UA"/>
        </w:rPr>
        <w:t>имоги стандартів країн Європейського Союзу до кандидатів на зайняття посади судді</w:t>
      </w:r>
      <w:r w:rsidR="00041E4F" w:rsidRPr="00B82839">
        <w:rPr>
          <w:rStyle w:val="Hyperlink2"/>
          <w:lang w:val="uk-UA"/>
        </w:rPr>
        <w:t xml:space="preserve"> (с.70-93)</w:t>
      </w:r>
      <w:r w:rsidR="001010CA" w:rsidRPr="00B82839">
        <w:rPr>
          <w:rStyle w:val="Hyperlink2"/>
          <w:lang w:val="uk-UA"/>
        </w:rPr>
        <w:t xml:space="preserve">, здобувачка, здається, приділяє недостатньо уваги національним вимогам до кандидатів. Адже, не зважаючи на значний рівень імплементації законодавства ЄС у відповідних інститутах національного права, українське законодавство, тим не менш, має свою специфіку, яка обумовлена національною правовою традицією, соціальними, економічними та історичними чинниками, тощо. Відтак </w:t>
      </w:r>
      <w:r w:rsidR="00041E4F" w:rsidRPr="00B82839">
        <w:rPr>
          <w:rStyle w:val="Hyperlink2"/>
          <w:lang w:val="uk-UA"/>
        </w:rPr>
        <w:t>можна припустити</w:t>
      </w:r>
      <w:r w:rsidR="001010CA" w:rsidRPr="00B82839">
        <w:rPr>
          <w:rStyle w:val="Hyperlink2"/>
          <w:lang w:val="uk-UA"/>
        </w:rPr>
        <w:t>, що більш детальне дослідження вказаного аспекту сприяло би формуванню цілісного уявлення щодо стандартів тих вимог, які наразі існують до кандидатів на зайняття посади судді у нашій країні.</w:t>
      </w:r>
      <w:r w:rsidR="001010CA" w:rsidRPr="00B82839">
        <w:rPr>
          <w:rStyle w:val="Hyperlink2"/>
          <w:lang w:val="uk-UA"/>
        </w:rPr>
        <w:t xml:space="preserve"> </w:t>
      </w:r>
    </w:p>
    <w:p w:rsidR="00CE596B" w:rsidRPr="00B82839" w:rsidRDefault="00594C23" w:rsidP="00CE596B">
      <w:pPr>
        <w:pStyle w:val="a4"/>
        <w:widowControl w:val="0"/>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firstLine="709"/>
        <w:jc w:val="both"/>
        <w:rPr>
          <w:sz w:val="28"/>
          <w:szCs w:val="28"/>
          <w:lang w:val="uk-UA"/>
          <w14:textOutline w14:w="12700" w14:cap="flat" w14:cmpd="sng" w14:algn="ctr">
            <w14:noFill/>
            <w14:prstDash w14:val="solid"/>
            <w14:miter w14:lim="400000"/>
          </w14:textOutline>
        </w:rPr>
      </w:pPr>
      <w:r w:rsidRPr="00B82839">
        <w:rPr>
          <w:rFonts w:ascii="Times New Roman" w:hAnsi="Times New Roman"/>
          <w:sz w:val="28"/>
          <w:szCs w:val="28"/>
          <w:u w:color="000000"/>
          <w:lang w:val="uk-UA"/>
        </w:rPr>
        <w:t xml:space="preserve">3. </w:t>
      </w:r>
      <w:r w:rsidR="00352FF6" w:rsidRPr="00B82839">
        <w:rPr>
          <w:rFonts w:ascii="Times New Roman" w:hAnsi="Times New Roman"/>
          <w:sz w:val="28"/>
          <w:szCs w:val="28"/>
          <w:u w:color="000000"/>
          <w:lang w:val="uk-UA"/>
        </w:rPr>
        <w:t>Незважаючи на ретельний</w:t>
      </w:r>
      <w:r w:rsidR="003D21CA" w:rsidRPr="00B82839">
        <w:rPr>
          <w:rFonts w:ascii="Times New Roman" w:hAnsi="Times New Roman"/>
          <w:sz w:val="28"/>
          <w:szCs w:val="28"/>
          <w:u w:color="000000"/>
          <w:lang w:val="uk-UA"/>
        </w:rPr>
        <w:t xml:space="preserve"> аналіз дисертанткою </w:t>
      </w:r>
      <w:r w:rsidR="003F4A13" w:rsidRPr="00B82839">
        <w:rPr>
          <w:rFonts w:ascii="Times New Roman" w:hAnsi="Times New Roman"/>
          <w:sz w:val="28"/>
          <w:szCs w:val="28"/>
          <w:u w:color="000000"/>
          <w:lang w:val="uk-UA"/>
        </w:rPr>
        <w:t>шляхів</w:t>
      </w:r>
      <w:r w:rsidR="003D21CA" w:rsidRPr="00B82839">
        <w:rPr>
          <w:rFonts w:ascii="Times New Roman" w:hAnsi="Times New Roman"/>
          <w:sz w:val="28"/>
          <w:szCs w:val="28"/>
          <w:u w:color="000000"/>
          <w:lang w:val="uk-UA"/>
        </w:rPr>
        <w:t xml:space="preserve"> за</w:t>
      </w:r>
      <w:r w:rsidR="003D21CA" w:rsidRPr="00B82839">
        <w:rPr>
          <w:rStyle w:val="Hyperlink2"/>
          <w:lang w:val="uk-UA"/>
        </w:rPr>
        <w:t>безпечення верховенства права під час здійснення правосуддя шляхом дотримання принципів незалежності та неупередженості у позасудовій діяльності судд</w:t>
      </w:r>
      <w:r w:rsidR="003F4A13" w:rsidRPr="00B82839">
        <w:rPr>
          <w:rStyle w:val="Hyperlink2"/>
          <w:lang w:val="uk-UA"/>
        </w:rPr>
        <w:t>і (с.107-119)</w:t>
      </w:r>
      <w:r w:rsidR="00352FF6" w:rsidRPr="00B82839">
        <w:rPr>
          <w:rStyle w:val="Hyperlink2"/>
          <w:lang w:val="uk-UA"/>
        </w:rPr>
        <w:t>, у дисертаційному дослідженні</w:t>
      </w:r>
      <w:r w:rsidR="003F4A13" w:rsidRPr="00B82839">
        <w:rPr>
          <w:rStyle w:val="Hyperlink2"/>
          <w:lang w:val="uk-UA"/>
        </w:rPr>
        <w:t xml:space="preserve"> </w:t>
      </w:r>
      <w:r w:rsidR="00352FF6" w:rsidRPr="00B82839">
        <w:rPr>
          <w:rStyle w:val="Hyperlink2"/>
          <w:lang w:val="uk-UA"/>
        </w:rPr>
        <w:t>існує</w:t>
      </w:r>
      <w:r w:rsidR="003F4A13" w:rsidRPr="00B82839">
        <w:rPr>
          <w:rStyle w:val="Hyperlink2"/>
          <w:lang w:val="uk-UA"/>
        </w:rPr>
        <w:t xml:space="preserve"> певн</w:t>
      </w:r>
      <w:r w:rsidR="00352FF6" w:rsidRPr="00B82839">
        <w:rPr>
          <w:rStyle w:val="Hyperlink2"/>
          <w:lang w:val="uk-UA"/>
        </w:rPr>
        <w:t>а</w:t>
      </w:r>
      <w:r w:rsidR="003F4A13" w:rsidRPr="00B82839">
        <w:rPr>
          <w:rStyle w:val="Hyperlink2"/>
          <w:lang w:val="uk-UA"/>
        </w:rPr>
        <w:t xml:space="preserve"> термінологічн</w:t>
      </w:r>
      <w:r w:rsidR="00352FF6" w:rsidRPr="00B82839">
        <w:rPr>
          <w:rStyle w:val="Hyperlink2"/>
          <w:lang w:val="uk-UA"/>
        </w:rPr>
        <w:t>а</w:t>
      </w:r>
      <w:r w:rsidR="003F4A13" w:rsidRPr="00B82839">
        <w:rPr>
          <w:rStyle w:val="Hyperlink2"/>
          <w:lang w:val="uk-UA"/>
        </w:rPr>
        <w:t xml:space="preserve"> </w:t>
      </w:r>
      <w:r w:rsidR="00352FF6" w:rsidRPr="00B82839">
        <w:rPr>
          <w:rStyle w:val="Hyperlink2"/>
          <w:lang w:val="uk-UA"/>
        </w:rPr>
        <w:t>суперечність</w:t>
      </w:r>
      <w:r w:rsidR="003F4A13" w:rsidRPr="00B82839">
        <w:rPr>
          <w:rStyle w:val="Hyperlink2"/>
          <w:lang w:val="uk-UA"/>
        </w:rPr>
        <w:t xml:space="preserve">. Адже, з одного боку, правосуддя здійснюється суддею під час судового провадження у кримінальних, цивільних, адміністративних та господарських справах. З іншого боку здобувачка стверджує, що верховенство права під час здійснення правосуддя здійснюється шляхом </w:t>
      </w:r>
      <w:r w:rsidR="003F4A13" w:rsidRPr="00B82839">
        <w:rPr>
          <w:rStyle w:val="Hyperlink2"/>
          <w:lang w:val="uk-UA"/>
        </w:rPr>
        <w:t>дотримання принципів незалежності та неупередженості у позасудовій діяльності судді</w:t>
      </w:r>
      <w:r w:rsidR="003F4A13" w:rsidRPr="00B82839">
        <w:rPr>
          <w:rStyle w:val="Hyperlink2"/>
          <w:lang w:val="uk-UA"/>
        </w:rPr>
        <w:t>. Відтак виникає питання: чи це просто не дуже вдале формулювання, чи дисертантка справді вважає, що суддя забезпечує реалізацію принципу верховенства права і у позасудовій діяльності – тобто у своєму повсякденному, приватному житті? Бажано було б, щоб під час публічного захисту здобувачка більш детально висвітлила це питання.</w:t>
      </w:r>
    </w:p>
    <w:p w:rsidR="007B6D21" w:rsidRPr="00B82839" w:rsidRDefault="003F4A1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09"/>
        <w:jc w:val="both"/>
        <w:rPr>
          <w:rFonts w:eastAsia="Times New Roman"/>
          <w:color w:val="000000"/>
          <w:sz w:val="28"/>
          <w:szCs w:val="28"/>
          <w:u w:color="000000"/>
          <w:lang w:val="uk-UA"/>
          <w14:textOutline w14:w="0" w14:cap="flat" w14:cmpd="sng" w14:algn="ctr">
            <w14:noFill/>
            <w14:prstDash w14:val="solid"/>
            <w14:bevel/>
          </w14:textOutline>
        </w:rPr>
      </w:pPr>
      <w:r w:rsidRPr="00B82839">
        <w:rPr>
          <w:rFonts w:cs="Arial Unicode MS"/>
          <w:color w:val="000000"/>
          <w:spacing w:val="-5"/>
          <w:sz w:val="28"/>
          <w:szCs w:val="28"/>
          <w:u w:color="000000"/>
          <w:lang w:val="uk-UA"/>
          <w14:textOutline w14:w="0" w14:cap="flat" w14:cmpd="sng" w14:algn="ctr">
            <w14:noFill/>
            <w14:prstDash w14:val="solid"/>
            <w14:bevel/>
          </w14:textOutline>
        </w:rPr>
        <w:lastRenderedPageBreak/>
        <w:t xml:space="preserve">Разом з тим, </w:t>
      </w:r>
      <w:r w:rsidR="00C24079" w:rsidRPr="00B82839">
        <w:rPr>
          <w:rFonts w:cs="Arial Unicode MS"/>
          <w:color w:val="000000"/>
          <w:spacing w:val="-5"/>
          <w:sz w:val="28"/>
          <w:szCs w:val="28"/>
          <w:u w:color="000000"/>
          <w:lang w:val="uk-UA"/>
          <w14:textOutline w14:w="0" w14:cap="flat" w14:cmpd="sng" w14:algn="ctr">
            <w14:noFill/>
            <w14:prstDash w14:val="solid"/>
            <w14:bevel/>
          </w14:textOutline>
        </w:rPr>
        <w:t>вище</w:t>
      </w:r>
      <w:r w:rsidRPr="00B82839">
        <w:rPr>
          <w:rFonts w:cs="Arial Unicode MS"/>
          <w:color w:val="000000"/>
          <w:spacing w:val="-5"/>
          <w:sz w:val="28"/>
          <w:szCs w:val="28"/>
          <w:u w:color="000000"/>
          <w:lang w:val="uk-UA"/>
          <w14:textOutline w14:w="0" w14:cap="flat" w14:cmpd="sng" w14:algn="ctr">
            <w14:noFill/>
            <w14:prstDash w14:val="solid"/>
            <w14:bevel/>
          </w14:textOutline>
        </w:rPr>
        <w:t>в</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и</w:t>
      </w:r>
      <w:r w:rsidRPr="00B82839">
        <w:rPr>
          <w:rFonts w:cs="Arial Unicode MS"/>
          <w:color w:val="000000"/>
          <w:spacing w:val="-5"/>
          <w:sz w:val="28"/>
          <w:szCs w:val="28"/>
          <w:u w:color="000000"/>
          <w:lang w:val="uk-UA"/>
          <w14:textOutline w14:w="0" w14:cap="flat" w14:cmpd="sng" w14:algn="ctr">
            <w14:noFill/>
            <w14:prstDash w14:val="solid"/>
            <w14:bevel/>
          </w14:textOutline>
        </w:rPr>
        <w:t xml:space="preserve">кладені зауваження </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 xml:space="preserve">мають </w:t>
      </w:r>
      <w:r w:rsidR="00352FF6" w:rsidRPr="00B82839">
        <w:rPr>
          <w:rFonts w:cs="Arial Unicode MS"/>
          <w:color w:val="000000"/>
          <w:spacing w:val="-5"/>
          <w:sz w:val="28"/>
          <w:szCs w:val="28"/>
          <w:u w:color="000000"/>
          <w:lang w:val="uk-UA"/>
          <w14:textOutline w14:w="0" w14:cap="flat" w14:cmpd="sng" w14:algn="ctr">
            <w14:noFill/>
            <w14:prstDash w14:val="solid"/>
            <w14:bevel/>
          </w14:textOutline>
        </w:rPr>
        <w:t xml:space="preserve">переважно </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дискусійний характер</w:t>
      </w:r>
      <w:r w:rsidRPr="00B82839">
        <w:rPr>
          <w:rFonts w:cs="Arial Unicode MS"/>
          <w:color w:val="000000"/>
          <w:spacing w:val="-5"/>
          <w:sz w:val="28"/>
          <w:szCs w:val="28"/>
          <w:u w:color="000000"/>
          <w:lang w:val="uk-UA"/>
          <w14:textOutline w14:w="0" w14:cap="flat" w14:cmpd="sng" w14:algn="ctr">
            <w14:noFill/>
            <w14:prstDash w14:val="solid"/>
            <w14:bevel/>
          </w14:textOutline>
        </w:rPr>
        <w:t>, є запрошенням до наукової дискусії та</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 xml:space="preserve"> </w:t>
      </w:r>
      <w:r w:rsidRPr="00B82839">
        <w:rPr>
          <w:rFonts w:cs="Arial Unicode MS"/>
          <w:color w:val="000000"/>
          <w:spacing w:val="-5"/>
          <w:sz w:val="28"/>
          <w:szCs w:val="28"/>
          <w:u w:color="000000"/>
          <w:lang w:val="uk-UA"/>
          <w14:textOutline w14:w="0" w14:cap="flat" w14:cmpd="sng" w14:algn="ctr">
            <w14:noFill/>
            <w14:prstDash w14:val="solid"/>
            <w14:bevel/>
          </w14:textOutline>
        </w:rPr>
        <w:t xml:space="preserve">в цілому </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 xml:space="preserve">не </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 xml:space="preserve">впливають, на </w:t>
      </w:r>
      <w:r w:rsidRPr="00B82839">
        <w:rPr>
          <w:rFonts w:cs="Arial Unicode MS"/>
          <w:color w:val="000000"/>
          <w:spacing w:val="5"/>
          <w:sz w:val="28"/>
          <w:szCs w:val="28"/>
          <w:u w:color="000000"/>
          <w:lang w:val="uk-UA"/>
          <w14:textOutline w14:w="0" w14:cap="flat" w14:cmpd="sng" w14:algn="ctr">
            <w14:noFill/>
            <w14:prstDash w14:val="solid"/>
            <w14:bevel/>
          </w14:textOutline>
        </w:rPr>
        <w:t>належний</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 xml:space="preserve"> науковий рівень дисертаційної </w:t>
      </w:r>
      <w:r w:rsidRPr="00B82839">
        <w:rPr>
          <w:rFonts w:cs="Arial Unicode MS"/>
          <w:color w:val="000000"/>
          <w:spacing w:val="-4"/>
          <w:sz w:val="28"/>
          <w:szCs w:val="28"/>
          <w:u w:color="000000"/>
          <w:lang w:val="uk-UA"/>
          <w14:textOutline w14:w="0" w14:cap="flat" w14:cmpd="sng" w14:algn="ctr">
            <w14:noFill/>
            <w14:prstDash w14:val="solid"/>
            <w14:bevel/>
          </w14:textOutline>
        </w:rPr>
        <w:t>роботи та її позитивну оцінку</w:t>
      </w:r>
      <w:r w:rsidR="00594C23" w:rsidRPr="00B82839">
        <w:rPr>
          <w:rFonts w:cs="Arial Unicode MS"/>
          <w:color w:val="000000"/>
          <w:spacing w:val="-5"/>
          <w:sz w:val="28"/>
          <w:szCs w:val="28"/>
          <w:u w:color="000000"/>
          <w:lang w:val="uk-UA"/>
          <w14:textOutline w14:w="0" w14:cap="flat" w14:cmpd="sng" w14:algn="ctr">
            <w14:noFill/>
            <w14:prstDash w14:val="solid"/>
            <w14:bevel/>
          </w14:textOutline>
        </w:rPr>
        <w:t>.</w:t>
      </w:r>
    </w:p>
    <w:p w:rsidR="007B6D21" w:rsidRPr="00B82839" w:rsidRDefault="00594C2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09"/>
        <w:jc w:val="both"/>
        <w:rPr>
          <w:rFonts w:eastAsia="Times New Roman"/>
          <w:color w:val="000000"/>
          <w:sz w:val="28"/>
          <w:szCs w:val="28"/>
          <w:u w:color="000000"/>
          <w:lang w:val="uk-UA"/>
          <w14:textOutline w14:w="0" w14:cap="flat" w14:cmpd="sng" w14:algn="ctr">
            <w14:noFill/>
            <w14:prstDash w14:val="solid"/>
            <w14:bevel/>
          </w14:textOutline>
        </w:rPr>
      </w:pPr>
      <w:r w:rsidRPr="00B82839">
        <w:rPr>
          <w:rFonts w:cs="Arial Unicode MS"/>
          <w:color w:val="000000"/>
          <w:sz w:val="28"/>
          <w:szCs w:val="28"/>
          <w:u w:color="000000"/>
          <w:lang w:val="uk-UA"/>
          <w14:textOutline w14:w="0" w14:cap="flat" w14:cmpd="sng" w14:algn="ctr">
            <w14:noFill/>
            <w14:prstDash w14:val="solid"/>
            <w14:bevel/>
          </w14:textOutline>
        </w:rPr>
        <w:t xml:space="preserve">Зазначене дає достатньо </w:t>
      </w:r>
      <w:r w:rsidRPr="00B82839">
        <w:rPr>
          <w:rFonts w:cs="Arial Unicode MS"/>
          <w:color w:val="000000"/>
          <w:spacing w:val="1"/>
          <w:sz w:val="28"/>
          <w:szCs w:val="28"/>
          <w:u w:color="000000"/>
          <w:lang w:val="uk-UA"/>
          <w14:textOutline w14:w="0" w14:cap="flat" w14:cmpd="sng" w14:algn="ctr">
            <w14:noFill/>
            <w14:prstDash w14:val="solid"/>
            <w14:bevel/>
          </w14:textOutline>
        </w:rPr>
        <w:t>підстав вважати</w:t>
      </w:r>
      <w:r w:rsidRPr="00B82839">
        <w:rPr>
          <w:rFonts w:cs="Arial Unicode MS"/>
          <w:color w:val="000000"/>
          <w:sz w:val="28"/>
          <w:szCs w:val="28"/>
          <w:u w:color="000000"/>
          <w:lang w:val="uk-UA"/>
          <w14:textOutline w14:w="0" w14:cap="flat" w14:cmpd="sng" w14:algn="ctr">
            <w14:noFill/>
            <w14:prstDash w14:val="solid"/>
            <w14:bevel/>
          </w14:textOutline>
        </w:rPr>
        <w:t xml:space="preserve">, що дисертаційне дослідження «Кримінальні процесуальні та морально-етичні основи здійснення правосуддя в кримінальних провадженнях» відповідає вимогам п. 6-9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 № 44 , а її авторка – </w:t>
      </w:r>
      <w:proofErr w:type="spellStart"/>
      <w:r w:rsidRPr="00B82839">
        <w:rPr>
          <w:rFonts w:cs="Arial Unicode MS"/>
          <w:color w:val="000000"/>
          <w:sz w:val="28"/>
          <w:szCs w:val="28"/>
          <w:u w:color="000000"/>
          <w:lang w:val="uk-UA"/>
          <w14:textOutline w14:w="0" w14:cap="flat" w14:cmpd="sng" w14:algn="ctr">
            <w14:noFill/>
            <w14:prstDash w14:val="solid"/>
            <w14:bevel/>
          </w14:textOutline>
        </w:rPr>
        <w:t>Барбаш</w:t>
      </w:r>
      <w:proofErr w:type="spellEnd"/>
      <w:r w:rsidRPr="00B82839">
        <w:rPr>
          <w:rFonts w:cs="Arial Unicode MS"/>
          <w:color w:val="000000"/>
          <w:sz w:val="28"/>
          <w:szCs w:val="28"/>
          <w:u w:color="000000"/>
          <w:lang w:val="uk-UA"/>
          <w14:textOutline w14:w="0" w14:cap="flat" w14:cmpd="sng" w14:algn="ctr">
            <w14:noFill/>
            <w14:prstDash w14:val="solid"/>
            <w14:bevel/>
          </w14:textOutline>
        </w:rPr>
        <w:t xml:space="preserve"> </w:t>
      </w:r>
      <w:proofErr w:type="spellStart"/>
      <w:r w:rsidRPr="00B82839">
        <w:rPr>
          <w:rFonts w:cs="Arial Unicode MS"/>
          <w:color w:val="000000"/>
          <w:sz w:val="28"/>
          <w:szCs w:val="28"/>
          <w:u w:color="000000"/>
          <w:lang w:val="uk-UA"/>
          <w14:textOutline w14:w="0" w14:cap="flat" w14:cmpd="sng" w14:algn="ctr">
            <w14:noFill/>
            <w14:prstDash w14:val="solid"/>
            <w14:bevel/>
          </w14:textOutline>
        </w:rPr>
        <w:t>Дарʼя</w:t>
      </w:r>
      <w:proofErr w:type="spellEnd"/>
      <w:r w:rsidRPr="00B82839">
        <w:rPr>
          <w:rFonts w:cs="Arial Unicode MS"/>
          <w:color w:val="000000"/>
          <w:sz w:val="28"/>
          <w:szCs w:val="28"/>
          <w:u w:color="000000"/>
          <w:lang w:val="uk-UA"/>
          <w14:textOutline w14:w="0" w14:cap="flat" w14:cmpd="sng" w14:algn="ctr">
            <w14:noFill/>
            <w14:prstDash w14:val="solid"/>
            <w14:bevel/>
          </w14:textOutline>
        </w:rPr>
        <w:t xml:space="preserve"> Костянтинівна – заслуговує присудження їй наукового ступеня доктора філософії за спеціальністю 081 Право. </w:t>
      </w:r>
    </w:p>
    <w:p w:rsidR="007B6D21" w:rsidRPr="00B82839" w:rsidRDefault="007B6D21">
      <w:pPr>
        <w:pStyle w:val="a4"/>
        <w:spacing w:before="0" w:line="240" w:lineRule="auto"/>
        <w:rPr>
          <w:rFonts w:ascii="Times New Roman" w:eastAsia="Times New Roman" w:hAnsi="Times New Roman" w:cs="Times New Roman"/>
          <w:b/>
          <w:bCs/>
          <w:sz w:val="28"/>
          <w:szCs w:val="28"/>
          <w:lang w:val="uk-UA"/>
        </w:rPr>
      </w:pPr>
    </w:p>
    <w:p w:rsidR="007B6D21" w:rsidRPr="00B82839" w:rsidRDefault="00594C23">
      <w:pPr>
        <w:pStyle w:val="a4"/>
        <w:spacing w:before="0" w:line="240" w:lineRule="auto"/>
        <w:rPr>
          <w:rFonts w:ascii="Times New Roman" w:eastAsia="Times New Roman" w:hAnsi="Times New Roman" w:cs="Times New Roman"/>
          <w:sz w:val="28"/>
          <w:szCs w:val="28"/>
          <w:lang w:val="uk-UA"/>
        </w:rPr>
      </w:pPr>
      <w:r w:rsidRPr="00B82839">
        <w:rPr>
          <w:rFonts w:ascii="Times New Roman" w:hAnsi="Times New Roman"/>
          <w:sz w:val="28"/>
          <w:szCs w:val="28"/>
          <w:lang w:val="uk-UA"/>
        </w:rPr>
        <w:t xml:space="preserve">Офіційний опонент – </w:t>
      </w:r>
    </w:p>
    <w:p w:rsidR="007B6D21" w:rsidRPr="00B82839" w:rsidRDefault="00594C23">
      <w:pPr>
        <w:pStyle w:val="a4"/>
        <w:spacing w:before="0" w:line="240" w:lineRule="auto"/>
        <w:rPr>
          <w:rFonts w:ascii="Times New Roman" w:eastAsia="Times New Roman" w:hAnsi="Times New Roman" w:cs="Times New Roman"/>
          <w:sz w:val="28"/>
          <w:szCs w:val="28"/>
          <w:lang w:val="uk-UA"/>
        </w:rPr>
      </w:pPr>
      <w:r w:rsidRPr="00B82839">
        <w:rPr>
          <w:rFonts w:ascii="Times New Roman" w:hAnsi="Times New Roman"/>
          <w:sz w:val="28"/>
          <w:szCs w:val="28"/>
          <w:lang w:val="uk-UA"/>
        </w:rPr>
        <w:t>доктор  юридичних  наук,</w:t>
      </w:r>
    </w:p>
    <w:p w:rsidR="007B6D21" w:rsidRPr="00B82839" w:rsidRDefault="00594C23">
      <w:pPr>
        <w:pStyle w:val="a4"/>
        <w:spacing w:before="0" w:line="240" w:lineRule="auto"/>
        <w:rPr>
          <w:rFonts w:ascii="Times New Roman" w:eastAsia="Times New Roman" w:hAnsi="Times New Roman" w:cs="Times New Roman"/>
          <w:sz w:val="28"/>
          <w:szCs w:val="28"/>
          <w:lang w:val="uk-UA"/>
        </w:rPr>
      </w:pPr>
      <w:r w:rsidRPr="00B82839">
        <w:rPr>
          <w:rFonts w:ascii="Times New Roman" w:hAnsi="Times New Roman"/>
          <w:sz w:val="28"/>
          <w:szCs w:val="28"/>
          <w:lang w:val="uk-UA"/>
        </w:rPr>
        <w:t>головний науковий  співробітник</w:t>
      </w:r>
    </w:p>
    <w:p w:rsidR="007B6D21" w:rsidRPr="00B82839" w:rsidRDefault="00594C23">
      <w:pPr>
        <w:pStyle w:val="a4"/>
        <w:spacing w:before="0" w:line="240" w:lineRule="auto"/>
        <w:rPr>
          <w:rFonts w:ascii="Times New Roman" w:eastAsia="Times New Roman" w:hAnsi="Times New Roman" w:cs="Times New Roman"/>
          <w:sz w:val="28"/>
          <w:szCs w:val="28"/>
          <w:lang w:val="uk-UA"/>
        </w:rPr>
      </w:pPr>
      <w:r w:rsidRPr="00B82839">
        <w:rPr>
          <w:rFonts w:ascii="Times New Roman" w:hAnsi="Times New Roman"/>
          <w:sz w:val="28"/>
          <w:szCs w:val="28"/>
          <w:lang w:val="uk-UA"/>
        </w:rPr>
        <w:t>Національного  наукового  центру</w:t>
      </w:r>
    </w:p>
    <w:p w:rsidR="007B6D21" w:rsidRPr="00B82839" w:rsidRDefault="00594C23">
      <w:pPr>
        <w:pStyle w:val="a4"/>
        <w:spacing w:before="0" w:line="240" w:lineRule="auto"/>
        <w:rPr>
          <w:rFonts w:ascii="Times New Roman" w:eastAsia="Times New Roman" w:hAnsi="Times New Roman" w:cs="Times New Roman"/>
          <w:sz w:val="28"/>
          <w:szCs w:val="28"/>
          <w:lang w:val="uk-UA"/>
        </w:rPr>
      </w:pPr>
      <w:r w:rsidRPr="00B82839">
        <w:rPr>
          <w:rFonts w:ascii="Times New Roman" w:hAnsi="Times New Roman"/>
          <w:sz w:val="28"/>
          <w:szCs w:val="28"/>
          <w:lang w:val="uk-UA"/>
        </w:rPr>
        <w:t>«Інститут  судових експертиз</w:t>
      </w:r>
    </w:p>
    <w:p w:rsidR="007B6D21" w:rsidRPr="00B82839" w:rsidRDefault="00594C23">
      <w:pPr>
        <w:pStyle w:val="a4"/>
        <w:spacing w:before="0" w:line="240" w:lineRule="auto"/>
        <w:rPr>
          <w:rFonts w:ascii="Times New Roman" w:eastAsia="Times New Roman" w:hAnsi="Times New Roman" w:cs="Times New Roman"/>
          <w:sz w:val="28"/>
          <w:szCs w:val="28"/>
          <w:lang w:val="uk-UA"/>
        </w:rPr>
      </w:pPr>
      <w:r w:rsidRPr="00B82839">
        <w:rPr>
          <w:rFonts w:ascii="Times New Roman" w:hAnsi="Times New Roman"/>
          <w:sz w:val="28"/>
          <w:szCs w:val="28"/>
          <w:lang w:val="uk-UA"/>
        </w:rPr>
        <w:t xml:space="preserve">ім. </w:t>
      </w:r>
      <w:proofErr w:type="spellStart"/>
      <w:r w:rsidRPr="00B82839">
        <w:rPr>
          <w:rFonts w:ascii="Times New Roman" w:hAnsi="Times New Roman"/>
          <w:sz w:val="28"/>
          <w:szCs w:val="28"/>
          <w:lang w:val="uk-UA"/>
        </w:rPr>
        <w:t>Засл</w:t>
      </w:r>
      <w:proofErr w:type="spellEnd"/>
      <w:r w:rsidRPr="00B82839">
        <w:rPr>
          <w:rFonts w:ascii="Times New Roman" w:hAnsi="Times New Roman"/>
          <w:sz w:val="28"/>
          <w:szCs w:val="28"/>
          <w:lang w:val="uk-UA"/>
        </w:rPr>
        <w:t>. проф. М.С. Бокаріуса»</w:t>
      </w:r>
      <w:r w:rsidRPr="00B82839">
        <w:rPr>
          <w:rFonts w:ascii="Times New Roman" w:eastAsia="Times New Roman" w:hAnsi="Times New Roman" w:cs="Times New Roman"/>
          <w:sz w:val="28"/>
          <w:szCs w:val="28"/>
          <w:lang w:val="uk-UA"/>
        </w:rPr>
        <w:tab/>
      </w:r>
      <w:r w:rsidRPr="00B82839">
        <w:rPr>
          <w:rFonts w:ascii="Times New Roman" w:eastAsia="Times New Roman" w:hAnsi="Times New Roman" w:cs="Times New Roman"/>
          <w:sz w:val="28"/>
          <w:szCs w:val="28"/>
          <w:lang w:val="uk-UA"/>
        </w:rPr>
        <w:tab/>
      </w:r>
      <w:r w:rsidRPr="00B82839">
        <w:rPr>
          <w:rFonts w:ascii="Times New Roman" w:eastAsia="Times New Roman" w:hAnsi="Times New Roman" w:cs="Times New Roman"/>
          <w:sz w:val="28"/>
          <w:szCs w:val="28"/>
          <w:lang w:val="uk-UA"/>
        </w:rPr>
        <w:tab/>
      </w:r>
      <w:r w:rsidRPr="00B82839">
        <w:rPr>
          <w:rFonts w:ascii="Times New Roman" w:eastAsia="Times New Roman" w:hAnsi="Times New Roman" w:cs="Times New Roman"/>
          <w:sz w:val="28"/>
          <w:szCs w:val="28"/>
          <w:lang w:val="uk-UA"/>
        </w:rPr>
        <w:tab/>
      </w:r>
      <w:r w:rsidRPr="00B82839">
        <w:rPr>
          <w:rFonts w:ascii="Times New Roman" w:eastAsia="Times New Roman" w:hAnsi="Times New Roman" w:cs="Times New Roman"/>
          <w:sz w:val="28"/>
          <w:szCs w:val="28"/>
          <w:lang w:val="uk-UA"/>
        </w:rPr>
        <w:tab/>
      </w:r>
      <w:r w:rsidRPr="00B82839">
        <w:rPr>
          <w:rFonts w:ascii="Times New Roman" w:hAnsi="Times New Roman"/>
          <w:sz w:val="28"/>
          <w:szCs w:val="28"/>
          <w:lang w:val="uk-UA"/>
        </w:rPr>
        <w:t>Олексій СТОВБА</w:t>
      </w:r>
    </w:p>
    <w:p w:rsidR="007B6D21" w:rsidRPr="00AA5A1E" w:rsidRDefault="00594C23">
      <w:pPr>
        <w:pStyle w:val="a4"/>
        <w:spacing w:before="0" w:line="240" w:lineRule="auto"/>
        <w:rPr>
          <w:rFonts w:hint="eastAsia"/>
          <w:lang w:val="uk-UA"/>
        </w:rPr>
      </w:pPr>
      <w:r w:rsidRPr="00B82839">
        <w:rPr>
          <w:rFonts w:ascii="Times New Roman" w:hAnsi="Times New Roman"/>
          <w:sz w:val="28"/>
          <w:szCs w:val="28"/>
          <w:lang w:val="uk-UA"/>
        </w:rPr>
        <w:t>7 січня 2025 р.</w:t>
      </w:r>
    </w:p>
    <w:sectPr w:rsidR="007B6D21" w:rsidRPr="00AA5A1E">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A1F" w:rsidRDefault="005F0A1F">
      <w:r>
        <w:separator/>
      </w:r>
    </w:p>
  </w:endnote>
  <w:endnote w:type="continuationSeparator" w:id="0">
    <w:p w:rsidR="005F0A1F" w:rsidRDefault="005F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21" w:rsidRDefault="007B6D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A1F" w:rsidRDefault="005F0A1F">
      <w:r>
        <w:separator/>
      </w:r>
    </w:p>
  </w:footnote>
  <w:footnote w:type="continuationSeparator" w:id="0">
    <w:p w:rsidR="005F0A1F" w:rsidRDefault="005F0A1F">
      <w:r>
        <w:continuationSeparator/>
      </w:r>
    </w:p>
  </w:footnote>
  <w:footnote w:id="1">
    <w:p w:rsidR="00B82839" w:rsidRPr="00B82839" w:rsidRDefault="00B82839" w:rsidP="00B82839">
      <w:pPr>
        <w:pStyle w:val="a5"/>
        <w:jc w:val="both"/>
        <w:rPr>
          <w:lang w:val="uk-UA"/>
        </w:rPr>
      </w:pPr>
      <w:r w:rsidRPr="00B82839">
        <w:rPr>
          <w:rStyle w:val="a7"/>
        </w:rPr>
        <w:footnoteRef/>
      </w:r>
      <w:r w:rsidRPr="00B82839">
        <w:t xml:space="preserve"> </w:t>
      </w:r>
      <w:r w:rsidRPr="00B82839">
        <w:rPr>
          <w:lang w:val="uk-UA"/>
        </w:rPr>
        <w:t xml:space="preserve">Слід, щоправда, зауважити, що наразі </w:t>
      </w:r>
      <w:r>
        <w:rPr>
          <w:lang w:val="uk-UA"/>
        </w:rPr>
        <w:t>наведений</w:t>
      </w:r>
      <w:bookmarkStart w:id="0" w:name="_GoBack"/>
      <w:bookmarkEnd w:id="0"/>
      <w:r w:rsidRPr="00B82839">
        <w:rPr>
          <w:lang w:val="uk-UA"/>
        </w:rPr>
        <w:t xml:space="preserve"> вирок </w:t>
      </w:r>
      <w:proofErr w:type="spellStart"/>
      <w:r w:rsidRPr="00B82839">
        <w:rPr>
          <w:rStyle w:val="Hyperlink3"/>
          <w:rFonts w:eastAsia="Arial Unicode MS"/>
          <w:sz w:val="20"/>
          <w:szCs w:val="20"/>
          <w:lang w:val="uk-UA"/>
        </w:rPr>
        <w:t>Воловецького</w:t>
      </w:r>
      <w:proofErr w:type="spellEnd"/>
      <w:r w:rsidRPr="00B82839">
        <w:rPr>
          <w:rStyle w:val="Hyperlink3"/>
          <w:rFonts w:eastAsia="Arial Unicode MS"/>
          <w:sz w:val="20"/>
          <w:szCs w:val="20"/>
          <w:lang w:val="uk-UA"/>
        </w:rPr>
        <w:t xml:space="preserve"> районного суду Закарпатської області від 16.03.2023 у справі №936/285/22 (провадження №1-кп/936/13/2023)</w:t>
      </w:r>
      <w:r>
        <w:rPr>
          <w:rStyle w:val="Hyperlink3"/>
          <w:rFonts w:eastAsia="Arial Unicode MS"/>
          <w:sz w:val="20"/>
          <w:szCs w:val="20"/>
          <w:lang w:val="uk-UA"/>
        </w:rPr>
        <w:t xml:space="preserve"> скасовано судом вищої інстанції а обвинувачені отримали покарання, пов’язані з реальним позбавленням волі. Разом з цим по цій справі безумовно ще буде і судове рішення суду касаційної інстанції, а відтак у вказаній ситуації зарано ставити крапку.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21" w:rsidRDefault="007B6D2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D21"/>
    <w:rsid w:val="00041E4F"/>
    <w:rsid w:val="00053564"/>
    <w:rsid w:val="001010CA"/>
    <w:rsid w:val="00352FF6"/>
    <w:rsid w:val="003D21CA"/>
    <w:rsid w:val="003F4A13"/>
    <w:rsid w:val="00536276"/>
    <w:rsid w:val="00594C23"/>
    <w:rsid w:val="005F0A1F"/>
    <w:rsid w:val="006B26F1"/>
    <w:rsid w:val="007950D3"/>
    <w:rsid w:val="007B6D21"/>
    <w:rsid w:val="00AA5A1E"/>
    <w:rsid w:val="00B0591A"/>
    <w:rsid w:val="00B82839"/>
    <w:rsid w:val="00C24079"/>
    <w:rsid w:val="00CB5936"/>
    <w:rsid w:val="00CE5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Типовий"/>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2">
    <w:name w:val="Hyperlink.2"/>
    <w:basedOn w:val="a0"/>
    <w:rsid w:val="001010CA"/>
    <w:rPr>
      <w:sz w:val="28"/>
      <w:szCs w:val="28"/>
      <w14:textOutline w14:w="12700" w14:cap="flat" w14:cmpd="sng" w14:algn="ctr">
        <w14:noFill/>
        <w14:prstDash w14:val="solid"/>
        <w14:miter w14:lim="400000"/>
      </w14:textOutline>
    </w:rPr>
  </w:style>
  <w:style w:type="paragraph" w:styleId="a5">
    <w:name w:val="footnote text"/>
    <w:basedOn w:val="a"/>
    <w:link w:val="a6"/>
    <w:uiPriority w:val="99"/>
    <w:semiHidden/>
    <w:unhideWhenUsed/>
    <w:rsid w:val="00B82839"/>
    <w:rPr>
      <w:sz w:val="20"/>
      <w:szCs w:val="20"/>
    </w:rPr>
  </w:style>
  <w:style w:type="character" w:customStyle="1" w:styleId="a6">
    <w:name w:val="Текст сноски Знак"/>
    <w:basedOn w:val="a0"/>
    <w:link w:val="a5"/>
    <w:uiPriority w:val="99"/>
    <w:semiHidden/>
    <w:rsid w:val="00B82839"/>
  </w:style>
  <w:style w:type="character" w:styleId="a7">
    <w:name w:val="footnote reference"/>
    <w:basedOn w:val="a0"/>
    <w:uiPriority w:val="99"/>
    <w:semiHidden/>
    <w:unhideWhenUsed/>
    <w:rsid w:val="00B82839"/>
    <w:rPr>
      <w:vertAlign w:val="superscript"/>
    </w:rPr>
  </w:style>
  <w:style w:type="character" w:customStyle="1" w:styleId="Hyperlink3">
    <w:name w:val="Hyperlink.3"/>
    <w:basedOn w:val="a0"/>
    <w:rsid w:val="00B82839"/>
    <w:rPr>
      <w:rFonts w:ascii="Times New Roman" w:eastAsia="Times New Roman" w:hAnsi="Times New Roman" w:cs="Times New Roman"/>
      <w:sz w:val="28"/>
      <w:szCs w:val="2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Типовий"/>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2">
    <w:name w:val="Hyperlink.2"/>
    <w:basedOn w:val="a0"/>
    <w:rsid w:val="001010CA"/>
    <w:rPr>
      <w:sz w:val="28"/>
      <w:szCs w:val="28"/>
      <w14:textOutline w14:w="12700" w14:cap="flat" w14:cmpd="sng" w14:algn="ctr">
        <w14:noFill/>
        <w14:prstDash w14:val="solid"/>
        <w14:miter w14:lim="400000"/>
      </w14:textOutline>
    </w:rPr>
  </w:style>
  <w:style w:type="paragraph" w:styleId="a5">
    <w:name w:val="footnote text"/>
    <w:basedOn w:val="a"/>
    <w:link w:val="a6"/>
    <w:uiPriority w:val="99"/>
    <w:semiHidden/>
    <w:unhideWhenUsed/>
    <w:rsid w:val="00B82839"/>
    <w:rPr>
      <w:sz w:val="20"/>
      <w:szCs w:val="20"/>
    </w:rPr>
  </w:style>
  <w:style w:type="character" w:customStyle="1" w:styleId="a6">
    <w:name w:val="Текст сноски Знак"/>
    <w:basedOn w:val="a0"/>
    <w:link w:val="a5"/>
    <w:uiPriority w:val="99"/>
    <w:semiHidden/>
    <w:rsid w:val="00B82839"/>
  </w:style>
  <w:style w:type="character" w:styleId="a7">
    <w:name w:val="footnote reference"/>
    <w:basedOn w:val="a0"/>
    <w:uiPriority w:val="99"/>
    <w:semiHidden/>
    <w:unhideWhenUsed/>
    <w:rsid w:val="00B82839"/>
    <w:rPr>
      <w:vertAlign w:val="superscript"/>
    </w:rPr>
  </w:style>
  <w:style w:type="character" w:customStyle="1" w:styleId="Hyperlink3">
    <w:name w:val="Hyperlink.3"/>
    <w:basedOn w:val="a0"/>
    <w:rsid w:val="00B82839"/>
    <w:rPr>
      <w:rFonts w:ascii="Times New Roman" w:eastAsia="Times New Roman" w:hAnsi="Times New Roman" w:cs="Times New Roman"/>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4F26E-5F48-436C-BC39-9322F3D3B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4</Pages>
  <Words>1419</Words>
  <Characters>8094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14</cp:revision>
  <dcterms:created xsi:type="dcterms:W3CDTF">2025-02-07T07:42:00Z</dcterms:created>
  <dcterms:modified xsi:type="dcterms:W3CDTF">2025-02-19T09:04:00Z</dcterms:modified>
</cp:coreProperties>
</file>